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92" w:rsidRDefault="004F1632" w:rsidP="004F1632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4F163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دليل الموجة</w:t>
      </w:r>
    </w:p>
    <w:p w:rsidR="00025092" w:rsidRDefault="004F1632" w:rsidP="00842FAC">
      <w:pPr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دليل الموحة</w:t>
      </w:r>
      <w:r w:rsidRPr="004F1632">
        <w:rPr>
          <w:rFonts w:ascii="Traditional Arabic" w:hAnsi="Traditional Arabic" w:cs="Traditional Arabic"/>
          <w:lang w:bidi="ar-LB"/>
        </w:rPr>
        <w:t>Wave guide</w:t>
      </w:r>
      <w:r>
        <w:rPr>
          <w:rFonts w:ascii="Traditional Arabic" w:hAnsi="Traditional Arabic" w:cs="Traditional Arabic"/>
          <w:sz w:val="28"/>
          <w:szCs w:val="28"/>
          <w:lang w:bidi="ar-LB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هو قضيب معدني مجوف ذو مقطع محدد</w:t>
      </w:r>
      <w:r w:rsidR="00842FA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وثابت. يوصف دلي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 الموجة وفقاً لشكله،</w:t>
      </w:r>
      <w:r w:rsidR="00842FA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اكثر الاشكال ال</w:t>
      </w:r>
      <w:r w:rsidR="00842FA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مستخدمة عملياً المستطيل والدائري. يستخدم دليل الموجة لنقل الترددات التي تزيد عن </w:t>
      </w:r>
      <w:r w:rsidR="00842FAC" w:rsidRPr="00842FAC">
        <w:rPr>
          <w:rFonts w:ascii="Traditional Arabic" w:hAnsi="Traditional Arabic" w:cs="Traditional Arabic"/>
          <w:lang w:bidi="ar-LB"/>
        </w:rPr>
        <w:t>1GHz</w:t>
      </w:r>
      <w:r w:rsidR="00842FAC">
        <w:rPr>
          <w:rFonts w:ascii="Traditional Arabic" w:hAnsi="Traditional Arabic" w:cs="Traditional Arabic" w:hint="cs"/>
          <w:rtl/>
          <w:lang w:bidi="ar-LB"/>
        </w:rPr>
        <w:t xml:space="preserve"> </w:t>
      </w:r>
      <w:r w:rsidR="00842FA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، لأن استخدامه لترددات اقل يتطلب احجام كبيرة.</w:t>
      </w:r>
    </w:p>
    <w:p w:rsidR="00C91DC3" w:rsidRDefault="00C91DC3" w:rsidP="00C91DC3">
      <w:pPr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noProof/>
          <w:sz w:val="28"/>
          <w:szCs w:val="28"/>
          <w:rtl/>
        </w:rPr>
        <w:drawing>
          <wp:inline distT="0" distB="0" distL="0" distR="0">
            <wp:extent cx="3493770" cy="2933065"/>
            <wp:effectExtent l="19050" t="0" r="0" b="0"/>
            <wp:docPr id="24" name="Picture 9" descr="D:\Haidar\Flash memory\electronic pictures\circular and rectengular wave guid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Haidar\Flash memory\electronic pictures\circular and rectengular wave guid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66B" w:rsidRDefault="0059245A" w:rsidP="002C366B">
      <w:pPr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79750" cy="2389505"/>
            <wp:effectExtent l="19050" t="0" r="6350" b="0"/>
            <wp:docPr id="26" name="il_fi" descr="http://www.antenna-theory.com/tutorial/waveguides/wavegu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tenna-theory.com/tutorial/waveguides/wavegui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66B" w:rsidRDefault="002C366B" w:rsidP="002C366B">
      <w:pPr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دليل </w:t>
      </w:r>
      <w:r w:rsidR="008E0A1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موجة </w:t>
      </w:r>
      <w:r w:rsidR="008E0A1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مستطيل</w:t>
      </w:r>
      <w:r w:rsidR="008E0A10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والدائري</w:t>
      </w:r>
    </w:p>
    <w:p w:rsidR="003F6EDF" w:rsidRDefault="003F6EDF" w:rsidP="003F6EDF">
      <w:pPr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1</w:t>
      </w:r>
    </w:p>
    <w:p w:rsidR="004A69B7" w:rsidRDefault="00025092" w:rsidP="00025092">
      <w:pPr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0250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lastRenderedPageBreak/>
        <w:t>مبدأ عمله: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يعمل دليل الموجة كمرشح تمرير للترددات المرتفعة، أي انه يعمل على تمرير الموجات ذات الترددات الاعلى من تردد القطع وأخماد الموجات ذات ال</w:t>
      </w:r>
      <w:r w:rsidR="004A69B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ترددات الاقل من</w:t>
      </w:r>
      <w:r w:rsidR="00A73127">
        <w:rPr>
          <w:rFonts w:ascii="Traditional Arabic" w:hAnsi="Traditional Arabic" w:cs="Traditional Arabic"/>
          <w:sz w:val="28"/>
          <w:szCs w:val="28"/>
          <w:lang w:bidi="ar-LB"/>
        </w:rPr>
        <w:t xml:space="preserve"> </w:t>
      </w:r>
      <w:r w:rsidR="00A7312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هذا</w:t>
      </w:r>
      <w:r w:rsidR="004A69B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="00A7312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التردد</w:t>
      </w:r>
      <w:r w:rsidR="004A69B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.</w:t>
      </w:r>
    </w:p>
    <w:p w:rsidR="004F1632" w:rsidRDefault="004A69B7" w:rsidP="004A69B7">
      <w:pPr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4A69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استخداماته: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يستخدم دليل الموجة كخط نقل قليل الفقد لنقل الطاقة الكهرومغناطيسية من مكبر مرحلة الخرج الى الهوائي.</w:t>
      </w:r>
    </w:p>
    <w:p w:rsidR="004A69B7" w:rsidRDefault="004A69B7" w:rsidP="004A69B7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4A69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أنماط الموجات لدليل الموجة:</w:t>
      </w:r>
    </w:p>
    <w:p w:rsidR="00FA7411" w:rsidRPr="00C91DC3" w:rsidRDefault="00FA7411" w:rsidP="00FA7411">
      <w:pPr>
        <w:pStyle w:val="ListParagraph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النمط</w:t>
      </w:r>
      <w:r w:rsidR="009C25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9C2530" w:rsidRPr="009C2530">
        <w:rPr>
          <w:rFonts w:ascii="Traditional Arabic" w:hAnsi="Traditional Arabic" w:cs="Traditional Arabic"/>
          <w:b/>
          <w:bCs/>
          <w:lang w:bidi="ar-LB"/>
        </w:rPr>
        <w:t>H</w:t>
      </w:r>
      <w:r w:rsidR="009C2530">
        <w:rPr>
          <w:rFonts w:ascii="Traditional Arabic" w:hAnsi="Traditional Arabic" w:cs="Traditional Arabic" w:hint="cs"/>
          <w:b/>
          <w:bCs/>
          <w:rtl/>
          <w:lang w:bidi="ar-LB"/>
        </w:rPr>
        <w:t xml:space="preserve"> أو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الكهربائي المستعرض </w:t>
      </w:r>
      <w:r w:rsidRPr="005C0936">
        <w:rPr>
          <w:rFonts w:ascii="Traditional Arabic" w:hAnsi="Traditional Arabic" w:cs="Traditional Arabic"/>
          <w:b/>
          <w:bCs/>
          <w:lang w:bidi="ar-LB"/>
        </w:rPr>
        <w:t>TE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: 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 النمط الذي يكون فيه اتجاه انتشار ال</w:t>
      </w:r>
      <w:r w:rsidR="005C0936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موجة متوازياً مع</w:t>
      </w:r>
      <w:r w:rsidR="00C83BC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الخطوط المغناطيسية و م</w:t>
      </w:r>
      <w:r w:rsidR="005C0936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تقاطع</w:t>
      </w:r>
      <w:r w:rsidR="00C83BC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اً</w:t>
      </w:r>
      <w:r w:rsidR="005C0936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مع الخطوط الكهربائية</w:t>
      </w:r>
      <w:r w:rsidR="00C83BCF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.</w:t>
      </w:r>
    </w:p>
    <w:p w:rsidR="00C91DC3" w:rsidRPr="00C91DC3" w:rsidRDefault="00C91DC3" w:rsidP="00C91DC3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</w:rPr>
        <w:drawing>
          <wp:inline distT="0" distB="0" distL="0" distR="0">
            <wp:extent cx="2018665" cy="2898775"/>
            <wp:effectExtent l="19050" t="0" r="635" b="0"/>
            <wp:docPr id="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DC3" w:rsidRDefault="00C91DC3" w:rsidP="00C91DC3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Pr="00C91DC3" w:rsidRDefault="003F6EDF" w:rsidP="003F6EDF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</w:t>
      </w:r>
    </w:p>
    <w:p w:rsidR="002C366B" w:rsidRDefault="002C366B" w:rsidP="002C366B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2057643" cy="2628922"/>
            <wp:effectExtent l="19050" t="0" r="0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72" cy="263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66B" w:rsidRDefault="00733316" w:rsidP="002C366B">
      <w:pPr>
        <w:pStyle w:val="ListParagraph"/>
        <w:bidi/>
        <w:jc w:val="center"/>
        <w:rPr>
          <w:rFonts w:ascii="Traditional Arabic" w:hAnsi="Traditional Arabic" w:cs="Traditional Arabic"/>
          <w:b/>
          <w:bCs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     انماط</w:t>
      </w:r>
      <w:r w:rsidRPr="00733316">
        <w:rPr>
          <w:rFonts w:ascii="Traditional Arabic" w:hAnsi="Traditional Arabic" w:cs="Traditional Arabic" w:hint="cs"/>
          <w:b/>
          <w:bCs/>
          <w:rtl/>
          <w:lang w:bidi="ar-LB"/>
        </w:rPr>
        <w:t xml:space="preserve"> </w:t>
      </w:r>
      <w:r w:rsidRPr="00733316">
        <w:rPr>
          <w:rFonts w:ascii="Traditional Arabic" w:hAnsi="Traditional Arabic" w:cs="Traditional Arabic"/>
          <w:b/>
          <w:bCs/>
          <w:lang w:bidi="ar-LB"/>
        </w:rPr>
        <w:t>TE</w:t>
      </w:r>
    </w:p>
    <w:p w:rsidR="00733316" w:rsidRDefault="00733316" w:rsidP="00733316">
      <w:pPr>
        <w:pStyle w:val="ListParagraph"/>
        <w:bidi/>
        <w:jc w:val="center"/>
        <w:rPr>
          <w:rFonts w:ascii="Traditional Arabic" w:hAnsi="Traditional Arabic" w:cs="Traditional Arabic"/>
          <w:b/>
          <w:bCs/>
          <w:rtl/>
          <w:lang w:bidi="ar-LB"/>
        </w:rPr>
      </w:pPr>
    </w:p>
    <w:p w:rsidR="00733316" w:rsidRPr="00C83BCF" w:rsidRDefault="00733316" w:rsidP="00733316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</w:p>
    <w:p w:rsidR="00C83BCF" w:rsidRPr="00C91DC3" w:rsidRDefault="00C83BCF" w:rsidP="00C83BCF">
      <w:pPr>
        <w:pStyle w:val="ListParagraph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النمط</w:t>
      </w:r>
      <w:r w:rsidR="009C2530" w:rsidRPr="009C2530">
        <w:rPr>
          <w:rFonts w:ascii="Traditional Arabic" w:hAnsi="Traditional Arabic" w:cs="Traditional Arabic"/>
          <w:b/>
          <w:bCs/>
          <w:lang w:bidi="ar-LB"/>
        </w:rPr>
        <w:t>E</w:t>
      </w:r>
      <w:r w:rsidR="009C253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="009C25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أو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المغناطيسي المستعرض</w:t>
      </w:r>
      <w:r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5C0936">
        <w:rPr>
          <w:rFonts w:ascii="Traditional Arabic" w:hAnsi="Traditional Arabic" w:cs="Traditional Arabic"/>
          <w:b/>
          <w:bCs/>
          <w:lang w:bidi="ar-LB"/>
        </w:rPr>
        <w:t>T</w:t>
      </w:r>
      <w:r>
        <w:rPr>
          <w:rFonts w:ascii="Traditional Arabic" w:hAnsi="Traditional Arabic" w:cs="Traditional Arabic"/>
          <w:b/>
          <w:bCs/>
          <w:lang w:bidi="ar-LB"/>
        </w:rPr>
        <w:t xml:space="preserve">M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: 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هو النمط الذي يكون فيه اتجاه انتشار الموجة متوازياً مع الخطوط الكهربائية و متقاطعاً مع الخطوط المغناطيسية.</w:t>
      </w:r>
    </w:p>
    <w:p w:rsidR="00C91DC3" w:rsidRDefault="00C91DC3" w:rsidP="00C91DC3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inline distT="0" distB="0" distL="0" distR="0">
            <wp:extent cx="2191385" cy="3053715"/>
            <wp:effectExtent l="19050" t="0" r="0" b="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DF" w:rsidRDefault="003F6EDF" w:rsidP="003F6EDF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3</w:t>
      </w:r>
    </w:p>
    <w:p w:rsidR="0059245A" w:rsidRDefault="0059245A" w:rsidP="0059245A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546725" cy="3140075"/>
            <wp:effectExtent l="19050" t="0" r="0" b="0"/>
            <wp:docPr id="25" name="il_fi" descr="http://sub.allaboutcircuits.com/images/02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ub.allaboutcircuits.com/images/024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45A" w:rsidRPr="009C2530" w:rsidRDefault="0059245A" w:rsidP="0059245A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</w:p>
    <w:p w:rsidR="00A2051B" w:rsidRPr="00A2051B" w:rsidRDefault="009C2530" w:rsidP="00A2051B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أنماط الموجات ال</w:t>
      </w:r>
      <w:r w:rsidR="00BD684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عالية: </w:t>
      </w:r>
      <w:r w:rsidR="00BD684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هي الانماط التي يتم فيها تحديد تغيرات الانصاف الموجية في البعدين </w:t>
      </w:r>
      <w:r w:rsidR="00BD6848">
        <w:rPr>
          <w:rFonts w:ascii="Traditional Arabic" w:hAnsi="Traditional Arabic" w:cs="Traditional Arabic"/>
          <w:sz w:val="28"/>
          <w:szCs w:val="28"/>
          <w:lang w:bidi="ar-LB"/>
        </w:rPr>
        <w:t>a</w:t>
      </w:r>
      <w:r w:rsidR="00BD684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و </w:t>
      </w:r>
      <w:r w:rsidR="00BD6848">
        <w:rPr>
          <w:rFonts w:ascii="Traditional Arabic" w:hAnsi="Traditional Arabic" w:cs="Traditional Arabic"/>
          <w:sz w:val="28"/>
          <w:szCs w:val="28"/>
          <w:lang w:bidi="ar-LB"/>
        </w:rPr>
        <w:t>b</w:t>
      </w:r>
      <w:r w:rsidR="00BD6848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، يرمز لهذه الانماط </w:t>
      </w:r>
      <w:r w:rsidR="00A205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ب</w:t>
      </w:r>
      <w:proofErr w:type="spellStart"/>
      <w:r w:rsidR="00A2051B" w:rsidRPr="00A2051B">
        <w:rPr>
          <w:rFonts w:ascii="Traditional Arabic" w:hAnsi="Traditional Arabic" w:cs="Traditional Arabic"/>
          <w:sz w:val="28"/>
          <w:szCs w:val="28"/>
          <w:lang w:bidi="ar-LB"/>
        </w:rPr>
        <w:t>E</w:t>
      </w:r>
      <w:r w:rsidR="00A2051B" w:rsidRPr="00A2051B">
        <w:rPr>
          <w:rFonts w:ascii="Traditional Arabic" w:hAnsi="Traditional Arabic" w:cs="Traditional Arabic"/>
          <w:sz w:val="24"/>
          <w:szCs w:val="24"/>
          <w:lang w:bidi="ar-LB"/>
        </w:rPr>
        <w:t>mn</w:t>
      </w:r>
      <w:proofErr w:type="spellEnd"/>
      <w:r w:rsidR="00A2051B" w:rsidRPr="00A2051B">
        <w:rPr>
          <w:rFonts w:ascii="Traditional Arabic" w:hAnsi="Traditional Arabic" w:cs="Traditional Arabic"/>
          <w:sz w:val="28"/>
          <w:szCs w:val="28"/>
          <w:lang w:bidi="ar-LB"/>
        </w:rPr>
        <w:t xml:space="preserve"> </w:t>
      </w:r>
      <w:r w:rsidR="00A205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و </w:t>
      </w:r>
      <w:proofErr w:type="spellStart"/>
      <w:r w:rsidR="00A2051B">
        <w:rPr>
          <w:rFonts w:ascii="Traditional Arabic" w:hAnsi="Traditional Arabic" w:cs="Traditional Arabic"/>
          <w:sz w:val="28"/>
          <w:szCs w:val="28"/>
          <w:lang w:bidi="ar-LB"/>
        </w:rPr>
        <w:t>H</w:t>
      </w:r>
      <w:r w:rsidR="00A2051B" w:rsidRPr="00A2051B">
        <w:rPr>
          <w:rFonts w:ascii="Traditional Arabic" w:hAnsi="Traditional Arabic" w:cs="Traditional Arabic"/>
          <w:sz w:val="24"/>
          <w:szCs w:val="24"/>
          <w:lang w:bidi="ar-LB"/>
        </w:rPr>
        <w:t>mn</w:t>
      </w:r>
      <w:proofErr w:type="spellEnd"/>
      <w:r w:rsidR="00A2051B">
        <w:rPr>
          <w:rFonts w:ascii="Traditional Arabic" w:hAnsi="Traditional Arabic" w:cs="Traditional Arabic" w:hint="cs"/>
          <w:sz w:val="24"/>
          <w:szCs w:val="24"/>
          <w:rtl/>
          <w:lang w:bidi="ar-LB"/>
        </w:rPr>
        <w:t xml:space="preserve"> </w:t>
      </w:r>
      <w:r w:rsidR="00A2051B" w:rsidRPr="00A205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حيث</w:t>
      </w:r>
      <w:r w:rsidR="00A205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ان :</w:t>
      </w:r>
    </w:p>
    <w:p w:rsidR="00A2051B" w:rsidRDefault="00A2051B" w:rsidP="00A2051B">
      <w:pPr>
        <w:pStyle w:val="ListParagraph"/>
        <w:numPr>
          <w:ilvl w:val="0"/>
          <w:numId w:val="4"/>
        </w:numPr>
        <w:bidi/>
        <w:rPr>
          <w:rFonts w:ascii="Traditional Arabic" w:hAnsi="Traditional Arabic" w:cs="Traditional Arabic"/>
          <w:sz w:val="28"/>
          <w:szCs w:val="28"/>
          <w:lang w:bidi="ar-LB"/>
        </w:rPr>
      </w:pPr>
      <w:r w:rsidRPr="00A205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عدد التغيرات النصف موجية للحقل في البعد </w:t>
      </w:r>
      <w:r w:rsidRPr="00A2051B">
        <w:rPr>
          <w:rFonts w:ascii="Traditional Arabic" w:hAnsi="Traditional Arabic" w:cs="Traditional Arabic"/>
          <w:sz w:val="28"/>
          <w:szCs w:val="28"/>
          <w:lang w:bidi="ar-LB"/>
        </w:rPr>
        <w:t>a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.</w:t>
      </w:r>
    </w:p>
    <w:p w:rsidR="00A2051B" w:rsidRDefault="00A2051B" w:rsidP="00A2051B">
      <w:pPr>
        <w:pStyle w:val="ListParagraph"/>
        <w:numPr>
          <w:ilvl w:val="0"/>
          <w:numId w:val="4"/>
        </w:numPr>
        <w:bidi/>
        <w:rPr>
          <w:rFonts w:ascii="Traditional Arabic" w:hAnsi="Traditional Arabic" w:cs="Traditional Arabic"/>
          <w:sz w:val="28"/>
          <w:szCs w:val="28"/>
          <w:lang w:bidi="ar-LB"/>
        </w:rPr>
      </w:pPr>
      <w:r w:rsidRPr="00A2051B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عدد التغيرات النصف موجية للحقل في البعد</w:t>
      </w:r>
      <w:r>
        <w:rPr>
          <w:rFonts w:ascii="Traditional Arabic" w:hAnsi="Traditional Arabic" w:cs="Traditional Arabic"/>
          <w:sz w:val="28"/>
          <w:szCs w:val="28"/>
          <w:lang w:bidi="ar-LB"/>
        </w:rPr>
        <w:t xml:space="preserve">b 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. </w:t>
      </w:r>
    </w:p>
    <w:p w:rsidR="00174F37" w:rsidRDefault="00A2051B" w:rsidP="00A2051B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A2051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تردد القطع وطول موجة القطع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: </w:t>
      </w:r>
    </w:p>
    <w:p w:rsidR="00E052B2" w:rsidRDefault="00174F37" w:rsidP="00E052B2">
      <w:pPr>
        <w:pStyle w:val="ListParagraph"/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في دليل الموجة المستطيل تستخدم المعادلات التالية: </w:t>
      </w:r>
    </w:p>
    <w:p w:rsidR="00E052B2" w:rsidRPr="00E052B2" w:rsidRDefault="00E052B2" w:rsidP="00E052B2">
      <w:pPr>
        <w:pStyle w:val="ListParagraph"/>
        <w:bidi/>
        <w:rPr>
          <w:rFonts w:ascii="Traditional Arabic" w:hAnsi="Traditional Arabic" w:cs="Traditional Arabic"/>
          <w:sz w:val="28"/>
          <w:szCs w:val="28"/>
          <w:lang w:bidi="ar-LB"/>
        </w:rPr>
      </w:pPr>
    </w:p>
    <w:p w:rsidR="00174F37" w:rsidRDefault="00174F37" w:rsidP="00174F37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</w:rPr>
        <w:drawing>
          <wp:inline distT="0" distB="0" distL="0" distR="0">
            <wp:extent cx="2320290" cy="55181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2B2" w:rsidRDefault="00E052B2" w:rsidP="00174F37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E052B2"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1759585" cy="66421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F37" w:rsidRDefault="00174F37" w:rsidP="003F6EDF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4</w:t>
      </w:r>
    </w:p>
    <w:p w:rsidR="00733316" w:rsidRDefault="00733316" w:rsidP="00733316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003165" cy="4184015"/>
            <wp:effectExtent l="19050" t="0" r="6985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418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16" w:rsidRDefault="00733316" w:rsidP="00733316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</w:rPr>
        <w:drawing>
          <wp:inline distT="0" distB="0" distL="0" distR="0">
            <wp:extent cx="4865370" cy="2113280"/>
            <wp:effectExtent l="19050" t="0" r="0" b="0"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9C" w:rsidRDefault="00E5069C" w:rsidP="00E5069C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inline distT="0" distB="0" distL="0" distR="0">
            <wp:extent cx="2363470" cy="70739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DF" w:rsidRDefault="003F6EDF" w:rsidP="003F6EDF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3F6EDF" w:rsidRDefault="003F6EDF" w:rsidP="003F6EDF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5</w:t>
      </w:r>
    </w:p>
    <w:p w:rsidR="00733316" w:rsidRDefault="00E5069C" w:rsidP="00733316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848225" cy="2078990"/>
            <wp:effectExtent l="19050" t="0" r="952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07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292" w:rsidRDefault="00174F37" w:rsidP="00174F37">
      <w:pPr>
        <w:pStyle w:val="ListParagraph"/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174F37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اما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في دليل الموجة الدائري</w:t>
      </w:r>
      <w:r w:rsidR="00E052B2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يمكننا تحديد تردد القطع كما يلي:</w:t>
      </w:r>
    </w:p>
    <w:p w:rsidR="00174F37" w:rsidRDefault="005F3292" w:rsidP="005F3292">
      <w:pPr>
        <w:pStyle w:val="ListParagraph"/>
        <w:bidi/>
        <w:jc w:val="center"/>
        <w:rPr>
          <w:rFonts w:ascii="Traditional Arabic" w:hAnsi="Traditional Arabic" w:cs="Traditional Arabic"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noProof/>
          <w:sz w:val="28"/>
          <w:szCs w:val="28"/>
        </w:rPr>
        <w:drawing>
          <wp:inline distT="0" distB="0" distL="0" distR="0">
            <wp:extent cx="1155700" cy="491490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ACD" w:rsidRPr="009D4ACD" w:rsidRDefault="009D4ACD" w:rsidP="009D4ACD">
      <w:pPr>
        <w:pStyle w:val="ListParagraph"/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حيث ان: </w:t>
      </w:r>
      <w:r w:rsidRPr="009D4ACD">
        <w:rPr>
          <w:rFonts w:ascii="Traditional Arabic" w:hAnsi="Traditional Arabic" w:cs="Traditional Arabic"/>
          <w:sz w:val="24"/>
          <w:szCs w:val="24"/>
          <w:lang w:bidi="ar-LB"/>
        </w:rPr>
        <w:t>V</w:t>
      </w:r>
      <w:r w:rsidRPr="009D4ACD">
        <w:rPr>
          <w:rFonts w:ascii="Traditional Arabic" w:hAnsi="Traditional Arabic" w:cs="Traditional Arabic"/>
          <w:sz w:val="20"/>
          <w:szCs w:val="20"/>
          <w:lang w:bidi="ar-LB"/>
        </w:rPr>
        <w:t>0</w:t>
      </w:r>
      <w:r>
        <w:rPr>
          <w:rFonts w:ascii="Traditional Arabic" w:hAnsi="Traditional Arabic" w:cs="Traditional Arabic" w:hint="cs"/>
          <w:rtl/>
          <w:lang w:bidi="ar-LB"/>
        </w:rPr>
        <w:t xml:space="preserve">- 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 انتشار الموجة داخل الدليل وهي تساوي سرعة الضوء</w:t>
      </w:r>
      <w:r>
        <w:rPr>
          <w:rFonts w:ascii="Traditional Arabic" w:hAnsi="Traditional Arabic" w:cs="Traditional Arabic"/>
          <w:sz w:val="28"/>
          <w:szCs w:val="28"/>
          <w:lang w:bidi="ar-LB"/>
        </w:rPr>
        <w:t xml:space="preserve">c 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.</w:t>
      </w:r>
    </w:p>
    <w:p w:rsidR="000D2FDC" w:rsidRDefault="00E052B2" w:rsidP="000D2FDC">
      <w:pPr>
        <w:pStyle w:val="ListParagraph"/>
        <w:bidi/>
        <w:rPr>
          <w:rFonts w:ascii="Traditional Arabic" w:hAnsi="Traditional Arabic" w:cs="Traditional Arabic"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ل</w:t>
      </w:r>
      <w:r w:rsidR="000D2FD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تحديد طول موجة القطع 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 النمط</w:t>
      </w:r>
      <w:r>
        <w:rPr>
          <w:rFonts w:ascii="Traditional Arabic" w:hAnsi="Traditional Arabic" w:cs="Traditional Arabic"/>
          <w:sz w:val="28"/>
          <w:szCs w:val="28"/>
          <w:lang w:bidi="ar-LB"/>
        </w:rPr>
        <w:t xml:space="preserve"> </w:t>
      </w:r>
      <w:r w:rsidRPr="000D2FDC">
        <w:rPr>
          <w:rFonts w:ascii="Traditional Arabic" w:hAnsi="Traditional Arabic" w:cs="Traditional Arabic"/>
          <w:lang w:bidi="ar-LB"/>
        </w:rPr>
        <w:t xml:space="preserve">TE 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تستخدم </w:t>
      </w:r>
      <w:r w:rsidR="000D2FD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المعادلة التالية:</w:t>
      </w:r>
    </w:p>
    <w:p w:rsidR="005F3292" w:rsidRDefault="005F3292" w:rsidP="005F3292">
      <w:pPr>
        <w:pStyle w:val="ListParagraph"/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28"/>
          <w:szCs w:val="28"/>
        </w:rPr>
        <w:drawing>
          <wp:inline distT="0" distB="0" distL="0" distR="0">
            <wp:extent cx="1061085" cy="405130"/>
            <wp:effectExtent l="1905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DC" w:rsidRDefault="000D2FDC" w:rsidP="000D2FDC">
      <w:pPr>
        <w:pStyle w:val="ListParagraph"/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حيث ان </w:t>
      </w:r>
      <w:r>
        <w:rPr>
          <w:rFonts w:ascii="Traditional Arabic" w:hAnsi="Traditional Arabic" w:cs="Traditional Arabic" w:hint="cs"/>
          <w:noProof/>
          <w:sz w:val="28"/>
          <w:szCs w:val="28"/>
        </w:rPr>
        <w:drawing>
          <wp:inline distT="0" distB="0" distL="0" distR="0">
            <wp:extent cx="259080" cy="155575"/>
            <wp:effectExtent l="1905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يتم الحصول عليها من الجدول التالي:</w:t>
      </w:r>
    </w:p>
    <w:p w:rsidR="000D2FDC" w:rsidRDefault="000D2FDC" w:rsidP="000D2FDC">
      <w:pPr>
        <w:pStyle w:val="ListParagraph"/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28"/>
          <w:szCs w:val="28"/>
        </w:rPr>
        <w:drawing>
          <wp:inline distT="0" distB="0" distL="0" distR="0">
            <wp:extent cx="4338955" cy="974725"/>
            <wp:effectExtent l="1905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DC" w:rsidRDefault="00E052B2" w:rsidP="00E052B2">
      <w:pPr>
        <w:pStyle w:val="ListParagraph"/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اما طول موجة القطع </w:t>
      </w:r>
      <w:r w:rsidR="000D2FD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في النمط</w:t>
      </w:r>
      <w:r w:rsidR="000D2FDC">
        <w:rPr>
          <w:rFonts w:ascii="Traditional Arabic" w:hAnsi="Traditional Arabic" w:cs="Traditional Arabic"/>
          <w:sz w:val="28"/>
          <w:szCs w:val="28"/>
          <w:lang w:bidi="ar-LB"/>
        </w:rPr>
        <w:t xml:space="preserve"> </w:t>
      </w:r>
      <w:r>
        <w:rPr>
          <w:rFonts w:ascii="Traditional Arabic" w:hAnsi="Traditional Arabic" w:cs="Traditional Arabic"/>
          <w:lang w:bidi="ar-LB"/>
        </w:rPr>
        <w:t>TH</w:t>
      </w:r>
      <w:r w:rsidR="000D2FDC" w:rsidRPr="000D2FDC">
        <w:rPr>
          <w:rFonts w:ascii="Traditional Arabic" w:hAnsi="Traditional Arabic" w:cs="Traditional Arabic"/>
          <w:lang w:bidi="ar-LB"/>
        </w:rPr>
        <w:t xml:space="preserve"> </w:t>
      </w:r>
      <w:r w:rsidR="000D2FDC" w:rsidRPr="000D2FD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</w:t>
      </w:r>
      <w:r w:rsidR="000D2FD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تحديد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ه</w:t>
      </w:r>
      <w:r w:rsidR="000D2FDC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بالمعادلة التالية:</w:t>
      </w:r>
    </w:p>
    <w:p w:rsidR="002C366B" w:rsidRDefault="002C366B" w:rsidP="002C366B">
      <w:pPr>
        <w:pStyle w:val="ListParagraph"/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1061085" cy="405130"/>
            <wp:effectExtent l="19050" t="0" r="571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66B" w:rsidRDefault="002C366B" w:rsidP="002C366B">
      <w:pPr>
        <w:pStyle w:val="ListParagraph"/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حيث ان </w:t>
      </w:r>
      <w:r>
        <w:rPr>
          <w:rFonts w:ascii="Traditional Arabic" w:hAnsi="Traditional Arabic" w:cs="Traditional Arabic" w:hint="cs"/>
          <w:noProof/>
          <w:sz w:val="28"/>
          <w:szCs w:val="28"/>
        </w:rPr>
        <w:drawing>
          <wp:inline distT="0" distB="0" distL="0" distR="0">
            <wp:extent cx="241242" cy="129396"/>
            <wp:effectExtent l="19050" t="0" r="6408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2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يتم الحصول عليها من الجدول التالي:</w:t>
      </w:r>
    </w:p>
    <w:p w:rsidR="002C366B" w:rsidRDefault="002C366B" w:rsidP="002C366B">
      <w:pPr>
        <w:pStyle w:val="ListParagraph"/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noProof/>
          <w:sz w:val="28"/>
          <w:szCs w:val="28"/>
        </w:rPr>
        <w:drawing>
          <wp:inline distT="0" distB="0" distL="0" distR="0">
            <wp:extent cx="4459605" cy="880110"/>
            <wp:effectExtent l="19050" t="0" r="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27" w:rsidRDefault="00237627" w:rsidP="00237627">
      <w:pPr>
        <w:pStyle w:val="ListParagraph"/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2F71E3" w:rsidRDefault="002F71E3" w:rsidP="002F71E3">
      <w:pPr>
        <w:pStyle w:val="ListParagraph"/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992427" w:rsidRDefault="00992427" w:rsidP="00992427">
      <w:pPr>
        <w:pStyle w:val="ListParagraph"/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6</w:t>
      </w:r>
    </w:p>
    <w:p w:rsidR="00237627" w:rsidRDefault="00237627" w:rsidP="00237627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lastRenderedPageBreak/>
        <w:t>طول موجة الدليل</w:t>
      </w:r>
      <w:r w:rsidR="002F71E3" w:rsidRPr="002F71E3">
        <w:rPr>
          <w:rFonts w:ascii="Traditional Arabic" w:hAnsi="Traditional Arabic" w:cs="Traditional Arabic"/>
          <w:sz w:val="24"/>
          <w:szCs w:val="24"/>
          <w:lang w:bidi="ar-LB"/>
        </w:rPr>
        <w:t>g</w:t>
      </w:r>
      <w:r w:rsidR="002F71E3">
        <w:rPr>
          <w:rFonts w:ascii="Traditional Arabic" w:hAnsi="Traditional Arabic" w:cs="Traditional Arabic"/>
          <w:sz w:val="28"/>
          <w:szCs w:val="28"/>
          <w:lang w:bidi="ar-LB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LB"/>
        </w:rPr>
        <w:t>λ</w:t>
      </w:r>
      <w:r w:rsidR="002F71E3">
        <w:rPr>
          <w:rFonts w:ascii="Times New Roman" w:hAnsi="Times New Roman" w:cs="Times New Roman" w:hint="cs"/>
          <w:sz w:val="28"/>
          <w:szCs w:val="28"/>
          <w:rtl/>
          <w:lang w:bidi="ar-LB"/>
        </w:rPr>
        <w:t xml:space="preserve"> </w:t>
      </w:r>
      <w:r w:rsidR="002F71E3"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يتم حسابها بالمعادلة التالية:</w:t>
      </w:r>
    </w:p>
    <w:p w:rsidR="007F1023" w:rsidRDefault="007F1023" w:rsidP="007F1023">
      <w:pPr>
        <w:pStyle w:val="ListParagraph"/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1337310" cy="793750"/>
            <wp:effectExtent l="1905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23" w:rsidRDefault="007F1023" w:rsidP="007F1023">
      <w:pPr>
        <w:pStyle w:val="ListParagraph"/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نستنتج من هذه المعادلة ان طول موجة الدليل أكبر من طول الموجة في الفراغ لنفس التردد.</w:t>
      </w:r>
    </w:p>
    <w:p w:rsidR="007F1023" w:rsidRDefault="007F1023" w:rsidP="007F1023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سرعة الطور: يتم تحديدها بالمعادلة التالية:</w:t>
      </w:r>
    </w:p>
    <w:p w:rsidR="007F1023" w:rsidRDefault="007F1023" w:rsidP="001F6A76">
      <w:pPr>
        <w:pStyle w:val="ListParagraph"/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3036570" cy="810895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DC" w:rsidRDefault="001F6A76" w:rsidP="001F6A76">
      <w:pPr>
        <w:pStyle w:val="ListParagraph"/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نستنتج من المعادلة ان سرعة الطور متعلقة بالتردد وهي اعلى من سرعة الضوء.</w:t>
      </w:r>
    </w:p>
    <w:p w:rsidR="008D5688" w:rsidRDefault="008D5688" w:rsidP="008D5688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LB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>الممانعة الموجية للحقل: لها قيمتان مختلفتان وفقاً لنمط الانتشار.</w:t>
      </w:r>
    </w:p>
    <w:p w:rsidR="008D5688" w:rsidRPr="00E052B2" w:rsidRDefault="008D5688" w:rsidP="008D5688">
      <w:pPr>
        <w:pStyle w:val="ListParagraph"/>
        <w:bidi/>
        <w:jc w:val="center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3036570" cy="1371600"/>
            <wp:effectExtent l="19050" t="0" r="0" b="0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DC" w:rsidRPr="00174F37" w:rsidRDefault="000D2FDC" w:rsidP="000D2FDC">
      <w:pPr>
        <w:pStyle w:val="ListParagraph"/>
        <w:bidi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174F37" w:rsidRPr="00A2051B" w:rsidRDefault="00174F37" w:rsidP="00174F37">
      <w:pPr>
        <w:pStyle w:val="ListParagraph"/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C83BCF" w:rsidRPr="00FA7411" w:rsidRDefault="00C83BCF" w:rsidP="00C83BCF">
      <w:pPr>
        <w:pStyle w:val="ListParagraph"/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4A69B7" w:rsidRDefault="004A69B7" w:rsidP="004A69B7">
      <w:pPr>
        <w:pStyle w:val="ListParagraph"/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992427" w:rsidRDefault="00992427" w:rsidP="00992427">
      <w:pPr>
        <w:pStyle w:val="ListParagraph"/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992427" w:rsidRDefault="00992427" w:rsidP="00992427">
      <w:pPr>
        <w:pStyle w:val="ListParagraph"/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992427" w:rsidRDefault="00992427" w:rsidP="00992427">
      <w:pPr>
        <w:pStyle w:val="ListParagraph"/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992427" w:rsidRDefault="00992427" w:rsidP="00992427">
      <w:pPr>
        <w:pStyle w:val="ListParagraph"/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992427" w:rsidRDefault="00992427" w:rsidP="00992427">
      <w:pPr>
        <w:pStyle w:val="ListParagraph"/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992427" w:rsidRDefault="00992427" w:rsidP="00992427">
      <w:pPr>
        <w:pStyle w:val="ListParagraph"/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</w:p>
    <w:p w:rsidR="00992427" w:rsidRPr="004A69B7" w:rsidRDefault="00992427" w:rsidP="00992427">
      <w:pPr>
        <w:pStyle w:val="ListParagraph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7</w:t>
      </w:r>
    </w:p>
    <w:sectPr w:rsidR="00992427" w:rsidRPr="004A69B7" w:rsidSect="009F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446"/>
    <w:multiLevelType w:val="hybridMultilevel"/>
    <w:tmpl w:val="0EFADE5E"/>
    <w:lvl w:ilvl="0" w:tplc="ED8E204A">
      <w:start w:val="13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7655E"/>
    <w:multiLevelType w:val="hybridMultilevel"/>
    <w:tmpl w:val="AB4AD320"/>
    <w:lvl w:ilvl="0" w:tplc="356279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83FEC"/>
    <w:multiLevelType w:val="hybridMultilevel"/>
    <w:tmpl w:val="A08A6D4A"/>
    <w:lvl w:ilvl="0" w:tplc="E8C678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398F"/>
    <w:multiLevelType w:val="hybridMultilevel"/>
    <w:tmpl w:val="03A2C9B8"/>
    <w:lvl w:ilvl="0" w:tplc="AF025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1632"/>
    <w:rsid w:val="00025092"/>
    <w:rsid w:val="00086E9B"/>
    <w:rsid w:val="000D2FDC"/>
    <w:rsid w:val="00174F37"/>
    <w:rsid w:val="001F6A76"/>
    <w:rsid w:val="00237627"/>
    <w:rsid w:val="002C366B"/>
    <w:rsid w:val="002F71E3"/>
    <w:rsid w:val="003F6EDF"/>
    <w:rsid w:val="004A69B7"/>
    <w:rsid w:val="004C3DE6"/>
    <w:rsid w:val="004F1632"/>
    <w:rsid w:val="0059245A"/>
    <w:rsid w:val="005B6A4E"/>
    <w:rsid w:val="005C0936"/>
    <w:rsid w:val="005F3292"/>
    <w:rsid w:val="00622A67"/>
    <w:rsid w:val="00733316"/>
    <w:rsid w:val="007F1023"/>
    <w:rsid w:val="00842FAC"/>
    <w:rsid w:val="008D5688"/>
    <w:rsid w:val="008E0A10"/>
    <w:rsid w:val="00925F8C"/>
    <w:rsid w:val="009845B2"/>
    <w:rsid w:val="00992427"/>
    <w:rsid w:val="009C2530"/>
    <w:rsid w:val="009D4ACD"/>
    <w:rsid w:val="009F4492"/>
    <w:rsid w:val="00A2051B"/>
    <w:rsid w:val="00A73127"/>
    <w:rsid w:val="00BD6848"/>
    <w:rsid w:val="00C83BCF"/>
    <w:rsid w:val="00C91DC3"/>
    <w:rsid w:val="00E052B2"/>
    <w:rsid w:val="00E5069C"/>
    <w:rsid w:val="00FA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2012-01-19T15:01:00Z</dcterms:created>
  <dcterms:modified xsi:type="dcterms:W3CDTF">2012-01-20T12:20:00Z</dcterms:modified>
</cp:coreProperties>
</file>